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404C" w:rsidRDefault="0004404C">
      <w:pPr>
        <w:rPr>
          <w:rFonts w:ascii="Lato" w:hAnsi="Lato"/>
          <w:color w:val="666666"/>
          <w:sz w:val="21"/>
          <w:szCs w:val="21"/>
          <w:shd w:val="clear" w:color="auto" w:fill="FFFFFF"/>
        </w:rPr>
      </w:pPr>
    </w:p>
    <w:p w:rsidR="0004404C" w:rsidRDefault="0004404C">
      <w:pPr>
        <w:rPr>
          <w:rFonts w:ascii="Lato" w:hAnsi="Lato"/>
          <w:color w:val="666666"/>
          <w:sz w:val="21"/>
          <w:szCs w:val="21"/>
          <w:shd w:val="clear" w:color="auto" w:fill="FFFFFF"/>
        </w:rPr>
      </w:pPr>
    </w:p>
    <w:p w:rsidR="0004404C" w:rsidRDefault="0004404C" w:rsidP="0004404C">
      <w:pPr>
        <w:jc w:val="center"/>
        <w:rPr>
          <w:rFonts w:ascii="Lato" w:hAnsi="Lato"/>
          <w:color w:val="666666"/>
          <w:sz w:val="21"/>
          <w:szCs w:val="21"/>
          <w:shd w:val="clear" w:color="auto" w:fill="FFFFFF"/>
        </w:rPr>
      </w:pPr>
    </w:p>
    <w:p w:rsidR="0004404C" w:rsidRDefault="0004404C" w:rsidP="0004404C">
      <w:pPr>
        <w:jc w:val="center"/>
        <w:rPr>
          <w:rFonts w:ascii="Lato" w:hAnsi="Lato"/>
          <w:color w:val="666666"/>
          <w:sz w:val="21"/>
          <w:szCs w:val="21"/>
          <w:shd w:val="clear" w:color="auto" w:fill="FFFFFF"/>
        </w:rPr>
      </w:pPr>
      <w:r>
        <w:rPr>
          <w:noProof/>
        </w:rPr>
        <w:drawing>
          <wp:inline distT="0" distB="0" distL="0" distR="0" wp14:anchorId="08E02761" wp14:editId="5DDFB968">
            <wp:extent cx="2053525" cy="2053525"/>
            <wp:effectExtent l="0" t="0" r="4445" b="4445"/>
            <wp:docPr id="3" name="Image 2" descr="Tablettes de rinçage fours Frima et R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ttes de rinçage fours Frima et Ration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5522" cy="2065522"/>
                    </a:xfrm>
                    <a:prstGeom prst="rect">
                      <a:avLst/>
                    </a:prstGeom>
                    <a:noFill/>
                    <a:ln>
                      <a:noFill/>
                    </a:ln>
                  </pic:spPr>
                </pic:pic>
              </a:graphicData>
            </a:graphic>
          </wp:inline>
        </w:drawing>
      </w:r>
    </w:p>
    <w:p w:rsidR="0004404C" w:rsidRDefault="0004404C">
      <w:pPr>
        <w:rPr>
          <w:rFonts w:ascii="Lato" w:hAnsi="Lato"/>
          <w:color w:val="666666"/>
          <w:sz w:val="21"/>
          <w:szCs w:val="21"/>
          <w:shd w:val="clear" w:color="auto" w:fill="FFFFFF"/>
        </w:rPr>
      </w:pPr>
    </w:p>
    <w:p w:rsidR="0004404C" w:rsidRPr="0004404C" w:rsidRDefault="0004404C" w:rsidP="0004404C">
      <w:pPr>
        <w:shd w:val="clear" w:color="auto" w:fill="FFFFFF"/>
        <w:spacing w:after="150" w:line="240" w:lineRule="auto"/>
        <w:outlineLvl w:val="0"/>
        <w:rPr>
          <w:rFonts w:ascii="Lato" w:eastAsia="Times New Roman" w:hAnsi="Lato" w:cs="Times New Roman"/>
          <w:color w:val="21293C"/>
          <w:kern w:val="36"/>
          <w:sz w:val="48"/>
          <w:szCs w:val="48"/>
          <w:lang w:eastAsia="fr-FR"/>
        </w:rPr>
      </w:pPr>
      <w:r w:rsidRPr="0004404C">
        <w:rPr>
          <w:rFonts w:ascii="Lato" w:eastAsia="Times New Roman" w:hAnsi="Lato" w:cs="Times New Roman"/>
          <w:color w:val="21293C"/>
          <w:kern w:val="36"/>
          <w:sz w:val="48"/>
          <w:szCs w:val="48"/>
          <w:lang w:eastAsia="fr-FR"/>
        </w:rPr>
        <w:t>Tablettes de rinçage fours Frima et Rational</w:t>
      </w:r>
    </w:p>
    <w:p w:rsidR="0004404C" w:rsidRDefault="0004404C">
      <w:pPr>
        <w:rPr>
          <w:rFonts w:ascii="Lato" w:hAnsi="Lato"/>
          <w:color w:val="666666"/>
          <w:sz w:val="21"/>
          <w:szCs w:val="21"/>
          <w:shd w:val="clear" w:color="auto" w:fill="FFFFFF"/>
        </w:rPr>
      </w:pPr>
      <w:r>
        <w:rPr>
          <w:rFonts w:ascii="Lato" w:hAnsi="Lato"/>
          <w:color w:val="666666"/>
          <w:sz w:val="21"/>
          <w:szCs w:val="21"/>
          <w:shd w:val="clear" w:color="auto" w:fill="FFFFFF"/>
        </w:rPr>
        <w:t xml:space="preserve">Les tablettes de rinçage Rational d'une efficacité supérieure offrent une protection active et augmentent considérablement la durée de vie de votre </w:t>
      </w:r>
      <w:proofErr w:type="spellStart"/>
      <w:r>
        <w:rPr>
          <w:rFonts w:ascii="Lato" w:hAnsi="Lato"/>
          <w:color w:val="666666"/>
          <w:sz w:val="21"/>
          <w:szCs w:val="21"/>
          <w:shd w:val="clear" w:color="auto" w:fill="FFFFFF"/>
        </w:rPr>
        <w:t>SelfCooking</w:t>
      </w:r>
      <w:proofErr w:type="spellEnd"/>
      <w:r>
        <w:rPr>
          <w:rFonts w:ascii="Lato" w:hAnsi="Lato"/>
          <w:color w:val="666666"/>
          <w:sz w:val="21"/>
          <w:szCs w:val="21"/>
          <w:shd w:val="clear" w:color="auto" w:fill="FFFFFF"/>
        </w:rPr>
        <w:t xml:space="preserve"> Center®. L'enceinte de cuisson est d'une propreté éclatante, et respecte toutes les normes d'hygiène.</w:t>
      </w:r>
    </w:p>
    <w:p w:rsidR="0004404C" w:rsidRDefault="0004404C">
      <w:pPr>
        <w:rPr>
          <w:rFonts w:ascii="Lato" w:hAnsi="Lato"/>
          <w:color w:val="666666"/>
          <w:sz w:val="21"/>
          <w:szCs w:val="21"/>
          <w:shd w:val="clear" w:color="auto" w:fill="FFFFFF"/>
        </w:rPr>
      </w:pPr>
    </w:p>
    <w:p w:rsidR="0004404C" w:rsidRDefault="0004404C">
      <w:pPr>
        <w:rPr>
          <w:rFonts w:ascii="Lato" w:hAnsi="Lato"/>
          <w:color w:val="666666"/>
          <w:sz w:val="21"/>
          <w:szCs w:val="21"/>
          <w:shd w:val="clear" w:color="auto" w:fill="FFFFFF"/>
        </w:rPr>
      </w:pPr>
    </w:p>
    <w:p w:rsidR="00F73461" w:rsidRDefault="0004404C">
      <w:r>
        <w:rPr>
          <w:rFonts w:ascii="Lato" w:hAnsi="Lato"/>
          <w:color w:val="666666"/>
          <w:sz w:val="21"/>
          <w:szCs w:val="21"/>
          <w:shd w:val="clear" w:color="auto" w:fill="FFFFFF"/>
        </w:rPr>
        <w:t>Description</w:t>
      </w:r>
      <w:r>
        <w:rPr>
          <w:rFonts w:ascii="Lato" w:hAnsi="Lato"/>
          <w:color w:val="666666"/>
          <w:sz w:val="21"/>
          <w:szCs w:val="21"/>
        </w:rPr>
        <w:br/>
      </w:r>
      <w:r>
        <w:rPr>
          <w:rFonts w:ascii="Lato" w:hAnsi="Lato"/>
          <w:color w:val="666666"/>
          <w:sz w:val="21"/>
          <w:szCs w:val="21"/>
          <w:shd w:val="clear" w:color="auto" w:fill="FFFFFF"/>
        </w:rPr>
        <w:t>Agent de rinçage pour la finition parfaite de l'enceinte de votre four</w:t>
      </w:r>
      <w:r>
        <w:rPr>
          <w:rFonts w:ascii="Lato" w:hAnsi="Lato"/>
          <w:color w:val="666666"/>
          <w:sz w:val="21"/>
          <w:szCs w:val="21"/>
        </w:rPr>
        <w:br/>
      </w:r>
      <w:r>
        <w:rPr>
          <w:rFonts w:ascii="Lato" w:hAnsi="Lato"/>
          <w:color w:val="666666"/>
          <w:sz w:val="21"/>
          <w:szCs w:val="21"/>
          <w:shd w:val="clear" w:color="auto" w:fill="FFFFFF"/>
        </w:rPr>
        <w:t>Soulage le Personnel de la tâche de nettoyage des fours souvent ingrate et risquée,</w:t>
      </w:r>
      <w:r>
        <w:rPr>
          <w:rFonts w:ascii="Lato" w:hAnsi="Lato"/>
          <w:color w:val="666666"/>
          <w:sz w:val="21"/>
          <w:szCs w:val="21"/>
        </w:rPr>
        <w:br/>
      </w:r>
      <w:r>
        <w:rPr>
          <w:rFonts w:ascii="Lato" w:hAnsi="Lato"/>
          <w:color w:val="666666"/>
          <w:sz w:val="21"/>
          <w:szCs w:val="21"/>
          <w:shd w:val="clear" w:color="auto" w:fill="FFFFFF"/>
        </w:rPr>
        <w:t>Evite le port des équipements de protection lors du nettoyage puisque le four se nettoie automatiquement sans intervention humaine.</w:t>
      </w:r>
      <w:r>
        <w:rPr>
          <w:rFonts w:ascii="Lato" w:hAnsi="Lato"/>
          <w:color w:val="666666"/>
          <w:sz w:val="21"/>
          <w:szCs w:val="21"/>
        </w:rPr>
        <w:br/>
      </w:r>
      <w:r>
        <w:rPr>
          <w:rFonts w:ascii="Lato" w:hAnsi="Lato"/>
          <w:color w:val="666666"/>
          <w:sz w:val="21"/>
          <w:szCs w:val="21"/>
          <w:shd w:val="clear" w:color="auto" w:fill="FFFFFF"/>
        </w:rPr>
        <w:t xml:space="preserve">Dans leur emballage individuel </w:t>
      </w:r>
      <w:proofErr w:type="spellStart"/>
      <w:r>
        <w:rPr>
          <w:rFonts w:ascii="Lato" w:hAnsi="Lato"/>
          <w:color w:val="666666"/>
          <w:sz w:val="21"/>
          <w:szCs w:val="21"/>
          <w:shd w:val="clear" w:color="auto" w:fill="FFFFFF"/>
        </w:rPr>
        <w:t>flow-pack</w:t>
      </w:r>
      <w:proofErr w:type="spellEnd"/>
      <w:r>
        <w:rPr>
          <w:rFonts w:ascii="Lato" w:hAnsi="Lato"/>
          <w:color w:val="666666"/>
          <w:sz w:val="21"/>
          <w:szCs w:val="21"/>
          <w:shd w:val="clear" w:color="auto" w:fill="FFFFFF"/>
        </w:rPr>
        <w:t xml:space="preserve"> les pastilles conservent plus longtemps leur efficacité</w:t>
      </w:r>
      <w:r>
        <w:rPr>
          <w:rFonts w:ascii="Lato" w:hAnsi="Lato"/>
          <w:color w:val="666666"/>
          <w:sz w:val="21"/>
          <w:szCs w:val="21"/>
        </w:rPr>
        <w:br/>
      </w:r>
      <w:r>
        <w:rPr>
          <w:rFonts w:ascii="Lato" w:hAnsi="Lato"/>
          <w:color w:val="666666"/>
          <w:sz w:val="21"/>
          <w:szCs w:val="21"/>
        </w:rPr>
        <w:br/>
      </w:r>
      <w:r>
        <w:rPr>
          <w:rFonts w:ascii="Lato" w:hAnsi="Lato"/>
          <w:color w:val="666666"/>
          <w:sz w:val="21"/>
          <w:szCs w:val="21"/>
          <w:shd w:val="clear" w:color="auto" w:fill="FFFFFF"/>
        </w:rPr>
        <w:t>Afin de conserver le droit à la garantie Fabricant, il faut utiliser ces pastilles, pendant que le four est encore sous garantie. Dès que le four le demande ou en fonction du programme de nettoyage automatisé sélectionné, mettre le nombre de pastilles de rinçage en quantité suffisante dans le réservoir extérieur prévu à cet effet</w:t>
      </w:r>
      <w:r>
        <w:rPr>
          <w:rFonts w:ascii="Lato" w:hAnsi="Lato"/>
          <w:color w:val="666666"/>
          <w:sz w:val="21"/>
          <w:szCs w:val="21"/>
        </w:rPr>
        <w:br/>
      </w:r>
      <w:r>
        <w:rPr>
          <w:rFonts w:ascii="Lato" w:hAnsi="Lato"/>
          <w:color w:val="666666"/>
          <w:sz w:val="21"/>
          <w:szCs w:val="21"/>
        </w:rPr>
        <w:br/>
      </w:r>
      <w:r>
        <w:rPr>
          <w:rFonts w:ascii="Lato" w:hAnsi="Lato"/>
          <w:color w:val="666666"/>
          <w:sz w:val="21"/>
          <w:szCs w:val="21"/>
          <w:shd w:val="clear" w:color="auto" w:fill="FFFFFF"/>
        </w:rPr>
        <w:t>Mode d'emploi :</w:t>
      </w:r>
      <w:r>
        <w:rPr>
          <w:rFonts w:ascii="Lato" w:hAnsi="Lato"/>
          <w:color w:val="666666"/>
          <w:sz w:val="21"/>
          <w:szCs w:val="21"/>
        </w:rPr>
        <w:br/>
      </w:r>
      <w:r>
        <w:rPr>
          <w:rFonts w:ascii="Lato" w:hAnsi="Lato"/>
          <w:color w:val="666666"/>
          <w:sz w:val="21"/>
          <w:szCs w:val="21"/>
          <w:shd w:val="clear" w:color="auto" w:fill="FFFFFF"/>
        </w:rPr>
        <w:t xml:space="preserve">Placer les pastilles de rinçage dans la trappe extérieure prévue </w:t>
      </w:r>
      <w:proofErr w:type="spellStart"/>
      <w:r>
        <w:rPr>
          <w:rFonts w:ascii="Lato" w:hAnsi="Lato"/>
          <w:color w:val="666666"/>
          <w:sz w:val="21"/>
          <w:szCs w:val="21"/>
          <w:shd w:val="clear" w:color="auto" w:fill="FFFFFF"/>
        </w:rPr>
        <w:t>a</w:t>
      </w:r>
      <w:proofErr w:type="spellEnd"/>
      <w:r>
        <w:rPr>
          <w:rFonts w:ascii="Lato" w:hAnsi="Lato"/>
          <w:color w:val="666666"/>
          <w:sz w:val="21"/>
          <w:szCs w:val="21"/>
          <w:shd w:val="clear" w:color="auto" w:fill="FFFFFF"/>
        </w:rPr>
        <w:t xml:space="preserve"> cet effet.</w:t>
      </w:r>
      <w:r>
        <w:rPr>
          <w:rFonts w:ascii="Lato" w:hAnsi="Lato"/>
          <w:color w:val="666666"/>
          <w:sz w:val="21"/>
          <w:szCs w:val="21"/>
        </w:rPr>
        <w:br/>
      </w:r>
      <w:r>
        <w:rPr>
          <w:rFonts w:ascii="Lato" w:hAnsi="Lato"/>
          <w:color w:val="666666"/>
          <w:sz w:val="21"/>
          <w:szCs w:val="21"/>
        </w:rPr>
        <w:br/>
      </w:r>
      <w:r>
        <w:rPr>
          <w:rFonts w:ascii="Lato" w:hAnsi="Lato"/>
          <w:color w:val="666666"/>
          <w:sz w:val="21"/>
          <w:szCs w:val="21"/>
          <w:shd w:val="clear" w:color="auto" w:fill="FFFFFF"/>
        </w:rPr>
        <w:t>Conditionnement :</w:t>
      </w:r>
      <w:r>
        <w:rPr>
          <w:rFonts w:ascii="Lato" w:hAnsi="Lato"/>
          <w:color w:val="666666"/>
          <w:sz w:val="21"/>
          <w:szCs w:val="21"/>
        </w:rPr>
        <w:br/>
      </w:r>
      <w:r>
        <w:rPr>
          <w:rFonts w:ascii="Lato" w:hAnsi="Lato"/>
          <w:color w:val="666666"/>
          <w:sz w:val="21"/>
          <w:szCs w:val="21"/>
          <w:shd w:val="clear" w:color="auto" w:fill="FFFFFF"/>
        </w:rPr>
        <w:t xml:space="preserve">Seau de 50 pastilles de nettoyage pour tous les </w:t>
      </w:r>
      <w:proofErr w:type="spellStart"/>
      <w:r>
        <w:rPr>
          <w:rFonts w:ascii="Lato" w:hAnsi="Lato"/>
          <w:color w:val="666666"/>
          <w:sz w:val="21"/>
          <w:szCs w:val="21"/>
          <w:shd w:val="clear" w:color="auto" w:fill="FFFFFF"/>
        </w:rPr>
        <w:t>SelfCooking</w:t>
      </w:r>
      <w:proofErr w:type="spellEnd"/>
      <w:r>
        <w:rPr>
          <w:rFonts w:ascii="Lato" w:hAnsi="Lato"/>
          <w:color w:val="666666"/>
          <w:sz w:val="21"/>
          <w:szCs w:val="21"/>
          <w:shd w:val="clear" w:color="auto" w:fill="FFFFFF"/>
        </w:rPr>
        <w:t xml:space="preserve"> Center sans </w:t>
      </w:r>
      <w:proofErr w:type="spellStart"/>
      <w:r>
        <w:rPr>
          <w:rFonts w:ascii="Lato" w:hAnsi="Lato"/>
          <w:color w:val="666666"/>
          <w:sz w:val="21"/>
          <w:szCs w:val="21"/>
          <w:shd w:val="clear" w:color="auto" w:fill="FFFFFF"/>
        </w:rPr>
        <w:t>CareControl</w:t>
      </w:r>
      <w:proofErr w:type="spellEnd"/>
      <w:r>
        <w:rPr>
          <w:rFonts w:ascii="Lato" w:hAnsi="Lato"/>
          <w:color w:val="666666"/>
          <w:sz w:val="21"/>
          <w:szCs w:val="21"/>
          <w:shd w:val="clear" w:color="auto" w:fill="FFFFFF"/>
        </w:rPr>
        <w:t>.</w:t>
      </w:r>
    </w:p>
    <w:sectPr w:rsidR="00F734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04C"/>
    <w:rsid w:val="0004404C"/>
    <w:rsid w:val="00F734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4640"/>
  <w15:chartTrackingRefBased/>
  <w15:docId w15:val="{A20025E2-2424-48B3-BDFB-CA97192A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1052</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CARVALHO</dc:creator>
  <cp:keywords/>
  <dc:description/>
  <cp:lastModifiedBy>ISABELLE CARVALHO</cp:lastModifiedBy>
  <cp:revision>1</cp:revision>
  <dcterms:created xsi:type="dcterms:W3CDTF">2023-06-14T13:48:00Z</dcterms:created>
  <dcterms:modified xsi:type="dcterms:W3CDTF">2023-06-14T13:51:00Z</dcterms:modified>
</cp:coreProperties>
</file>